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4A" w:rsidRPr="00CF76EE" w:rsidRDefault="00D6714A" w:rsidP="00F40FC1">
      <w:pPr>
        <w:rPr>
          <w:rFonts w:ascii="Times New Roman" w:hAnsi="Times New Roman" w:cs="Times New Roman"/>
          <w:sz w:val="24"/>
          <w:szCs w:val="24"/>
        </w:rPr>
      </w:pPr>
    </w:p>
    <w:p w:rsidR="00D6714A" w:rsidRPr="00CF76EE" w:rsidRDefault="00D6714A" w:rsidP="00F40FC1">
      <w:pPr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>EFOP-1.2.11-16-2017-00043 azonosítószám</w:t>
      </w:r>
    </w:p>
    <w:p w:rsidR="00D6714A" w:rsidRPr="00CF76EE" w:rsidRDefault="00D6714A" w:rsidP="00F40FC1">
      <w:pPr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>„Esély otthon – Önkormányzati bérlakások felújítása Balmazújvároson”</w:t>
      </w:r>
    </w:p>
    <w:p w:rsidR="00D6714A" w:rsidRPr="00CF76EE" w:rsidRDefault="00D6714A" w:rsidP="00F40FC1">
      <w:pPr>
        <w:rPr>
          <w:rFonts w:ascii="Times New Roman" w:hAnsi="Times New Roman" w:cs="Times New Roman"/>
          <w:sz w:val="24"/>
          <w:szCs w:val="24"/>
        </w:rPr>
      </w:pP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center"/>
        <w:rPr>
          <w:b/>
          <w:bCs/>
        </w:rPr>
      </w:pPr>
      <w:r w:rsidRPr="00CF76EE">
        <w:rPr>
          <w:b/>
          <w:bCs/>
        </w:rPr>
        <w:t xml:space="preserve">Pályázati kiírás </w:t>
      </w: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center"/>
        <w:rPr>
          <w:b/>
          <w:bCs/>
        </w:rPr>
      </w:pP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center"/>
        <w:rPr>
          <w:b/>
          <w:bCs/>
        </w:rPr>
      </w:pPr>
      <w:r w:rsidRPr="00CF76EE">
        <w:rPr>
          <w:b/>
          <w:bCs/>
        </w:rPr>
        <w:t xml:space="preserve">az </w:t>
      </w:r>
      <w:r w:rsidRPr="00CF76EE">
        <w:rPr>
          <w:b/>
          <w:bCs/>
          <w:smallCaps/>
        </w:rPr>
        <w:t>EFOP-1.2.11-16-2017-00043</w:t>
      </w:r>
      <w:r w:rsidRPr="00CF76EE">
        <w:rPr>
          <w:b/>
          <w:bCs/>
        </w:rPr>
        <w:t xml:space="preserve"> </w:t>
      </w:r>
      <w:r>
        <w:rPr>
          <w:b/>
          <w:bCs/>
        </w:rPr>
        <w:t>azonosító</w:t>
      </w:r>
      <w:r w:rsidRPr="00CF76EE">
        <w:rPr>
          <w:b/>
          <w:bCs/>
        </w:rPr>
        <w:t>számú projekthez kapcsolódó lakhatási programhoz</w:t>
      </w: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both"/>
        <w:rPr>
          <w:b/>
          <w:bCs/>
        </w:rPr>
      </w:pP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both"/>
        <w:rPr>
          <w:b/>
          <w:bCs/>
        </w:rPr>
      </w:pPr>
      <w:r w:rsidRPr="00CF76EE">
        <w:rPr>
          <w:b/>
          <w:bCs/>
        </w:rPr>
        <w:t xml:space="preserve">A pályázat célja: </w:t>
      </w: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both"/>
      </w:pPr>
    </w:p>
    <w:p w:rsidR="00D6714A" w:rsidRPr="00CF76EE" w:rsidRDefault="00D6714A" w:rsidP="00CF76EE">
      <w:pPr>
        <w:pStyle w:val="NormalWeb"/>
        <w:shd w:val="clear" w:color="auto" w:fill="FFFFFF"/>
        <w:suppressAutoHyphens/>
        <w:spacing w:before="0" w:after="0"/>
        <w:jc w:val="both"/>
      </w:pPr>
      <w:r w:rsidRPr="00CF76EE">
        <w:t xml:space="preserve">Balmazújváros Város Önkormányzata az </w:t>
      </w:r>
      <w:r w:rsidRPr="00CF76EE">
        <w:rPr>
          <w:smallCaps/>
        </w:rPr>
        <w:t>EFOP-1.2.11-16-2017-00043</w:t>
      </w:r>
      <w:r w:rsidRPr="00CF76EE">
        <w:t xml:space="preserve"> </w:t>
      </w:r>
      <w:r>
        <w:t>azonosító</w:t>
      </w:r>
      <w:r w:rsidRPr="00CF76EE">
        <w:t xml:space="preserve">számú, „Esély otthon - Önkormányzati bérlakások felújítása Balmazújvároson” </w:t>
      </w:r>
      <w:r>
        <w:t>megnevezésű</w:t>
      </w:r>
      <w:r w:rsidRPr="00CF76EE">
        <w:t xml:space="preserve"> pályázatának megvalósításával - a felhívásban megfogalmazott célokhoz igazodva - hozzájárul a Balmazújvároson élő fiatalok helyben maradásához, a helyi munkaerő-piaci igények feltérképezéséhez és koordinálásához, valamint a Balmazújvároson élő, továbbá az ide letelepülni szándékozó fiatalok kedvezményes lakhatásának támogatásához. </w:t>
      </w:r>
    </w:p>
    <w:p w:rsidR="00D6714A" w:rsidRPr="00CF76EE" w:rsidRDefault="00D6714A" w:rsidP="00CF76EE">
      <w:pPr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>Ennek keretében nyílik lehetőség pályázat beadására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7B2">
        <w:rPr>
          <w:rFonts w:ascii="Times New Roman" w:hAnsi="Times New Roman" w:cs="Times New Roman"/>
          <w:b/>
          <w:bCs/>
          <w:sz w:val="24"/>
          <w:szCs w:val="24"/>
        </w:rPr>
        <w:t>lakhatási</w:t>
      </w:r>
      <w:r w:rsidRPr="00CF76EE">
        <w:rPr>
          <w:rFonts w:ascii="Times New Roman" w:hAnsi="Times New Roman" w:cs="Times New Roman"/>
          <w:sz w:val="24"/>
          <w:szCs w:val="24"/>
        </w:rPr>
        <w:t xml:space="preserve"> </w:t>
      </w:r>
      <w:r w:rsidRPr="006C77B2">
        <w:rPr>
          <w:rFonts w:ascii="Times New Roman" w:hAnsi="Times New Roman" w:cs="Times New Roman"/>
          <w:b/>
          <w:bCs/>
          <w:sz w:val="24"/>
          <w:szCs w:val="24"/>
        </w:rPr>
        <w:t>lehetőségre</w:t>
      </w:r>
      <w:r w:rsidRPr="00CF76EE">
        <w:rPr>
          <w:rFonts w:ascii="Times New Roman" w:hAnsi="Times New Roman" w:cs="Times New Roman"/>
          <w:sz w:val="24"/>
          <w:szCs w:val="24"/>
        </w:rPr>
        <w:t xml:space="preserve"> az „Esély otthon” pályázat keretében felújított önkormányzati bérlakásokra.</w:t>
      </w: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 xml:space="preserve">A lakhatási támogatás keretében </w:t>
      </w:r>
      <w:r>
        <w:rPr>
          <w:rFonts w:ascii="Times New Roman" w:hAnsi="Times New Roman" w:cs="Times New Roman"/>
          <w:sz w:val="24"/>
          <w:szCs w:val="24"/>
        </w:rPr>
        <w:t>egy</w:t>
      </w:r>
      <w:r w:rsidRPr="00CF76EE">
        <w:rPr>
          <w:rFonts w:ascii="Times New Roman" w:hAnsi="Times New Roman" w:cs="Times New Roman"/>
          <w:sz w:val="24"/>
          <w:szCs w:val="24"/>
        </w:rPr>
        <w:t xml:space="preserve"> önkormányzati tulajdonú lakásra </w:t>
      </w:r>
      <w:r>
        <w:rPr>
          <w:rFonts w:ascii="Times New Roman" w:hAnsi="Times New Roman" w:cs="Times New Roman"/>
          <w:sz w:val="24"/>
          <w:szCs w:val="24"/>
        </w:rPr>
        <w:t xml:space="preserve">(Balmazújváros, Hímes utca 1.) </w:t>
      </w:r>
      <w:r w:rsidRPr="00CF76E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het pályázni. A nyertes pályázó a lakást</w:t>
      </w:r>
      <w:r w:rsidRPr="00CF76EE">
        <w:rPr>
          <w:rFonts w:ascii="Times New Roman" w:hAnsi="Times New Roman" w:cs="Times New Roman"/>
          <w:sz w:val="24"/>
          <w:szCs w:val="24"/>
        </w:rPr>
        <w:t xml:space="preserve"> 20 hónapig használhatják, ennek során csak a rezsiköltséget kell fizetniük.</w:t>
      </w: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sz w:val="24"/>
          <w:szCs w:val="24"/>
        </w:rPr>
        <w:t>A pályázók köre:</w:t>
      </w:r>
    </w:p>
    <w:p w:rsidR="00D6714A" w:rsidRPr="00CF76EE" w:rsidRDefault="00D6714A" w:rsidP="00CF7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>Minden esetben 18 és 35 év közötti fiatalok, a további feltételek a megpályázott támogatástól függően eltérőek.</w:t>
      </w: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:rsidR="00D6714A" w:rsidRPr="00CF76EE" w:rsidRDefault="00D6714A" w:rsidP="00CF76E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ind w:firstLine="17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>A pályázati űrlap</w:t>
      </w:r>
      <w:r>
        <w:rPr>
          <w:bdr w:val="none" w:sz="0" w:space="0" w:color="auto" w:frame="1"/>
        </w:rPr>
        <w:t xml:space="preserve"> és az adatkezeléshez történő hozzájárulásról szóló nyilatkozat</w:t>
      </w:r>
      <w:r w:rsidRPr="00CF76EE">
        <w:rPr>
          <w:bdr w:val="none" w:sz="0" w:space="0" w:color="auto" w:frame="1"/>
        </w:rPr>
        <w:t xml:space="preserve"> kitöltésével, és </w:t>
      </w:r>
      <w:r>
        <w:rPr>
          <w:bdr w:val="none" w:sz="0" w:space="0" w:color="auto" w:frame="1"/>
        </w:rPr>
        <w:t>a</w:t>
      </w:r>
      <w:r w:rsidRPr="00CF76EE">
        <w:rPr>
          <w:bdr w:val="none" w:sz="0" w:space="0" w:color="auto" w:frame="1"/>
        </w:rPr>
        <w:t xml:space="preserve"> feltüntetett adatokat igazoló iratok csatolásával érvényes a pályázat benyújtása.</w:t>
      </w: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ind w:firstLine="17"/>
        <w:jc w:val="both"/>
        <w:rPr>
          <w:bdr w:val="none" w:sz="0" w:space="0" w:color="auto" w:frame="1"/>
        </w:rPr>
      </w:pP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ind w:firstLine="17"/>
        <w:jc w:val="both"/>
        <w:rPr>
          <w:b/>
          <w:bCs/>
          <w:bdr w:val="none" w:sz="0" w:space="0" w:color="auto" w:frame="1"/>
        </w:rPr>
      </w:pPr>
      <w:r w:rsidRPr="00CF76EE">
        <w:rPr>
          <w:b/>
          <w:bCs/>
          <w:bdr w:val="none" w:sz="0" w:space="0" w:color="auto" w:frame="1"/>
        </w:rPr>
        <w:t xml:space="preserve">A pályázat elbírálásához szükséges dokumentumok: </w:t>
      </w:r>
    </w:p>
    <w:p w:rsidR="00D6714A" w:rsidRPr="00CF76EE" w:rsidRDefault="00D6714A" w:rsidP="0050007D">
      <w:pPr>
        <w:pStyle w:val="western"/>
        <w:spacing w:before="0" w:beforeAutospacing="0" w:after="0" w:afterAutospacing="0" w:line="195" w:lineRule="atLeast"/>
        <w:jc w:val="both"/>
        <w:rPr>
          <w:b/>
          <w:bCs/>
          <w:bdr w:val="none" w:sz="0" w:space="0" w:color="auto" w:frame="1"/>
        </w:rPr>
      </w:pPr>
    </w:p>
    <w:p w:rsidR="00D6714A" w:rsidRDefault="00D6714A" w:rsidP="00CF76EE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>a bejelentett lakóhely és a pályázó életkorának igazolásához a lakcímkártya másolata, önéletrajz</w:t>
      </w:r>
    </w:p>
    <w:p w:rsidR="00D6714A" w:rsidRPr="0050007D" w:rsidRDefault="00D6714A" w:rsidP="0050007D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adatkezelési nyilatkozat</w:t>
      </w:r>
    </w:p>
    <w:p w:rsidR="00D6714A" w:rsidRPr="00CF76EE" w:rsidRDefault="00D6714A" w:rsidP="00CF76EE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>munkáltatói igazolás</w:t>
      </w:r>
      <w:r>
        <w:rPr>
          <w:bdr w:val="none" w:sz="0" w:space="0" w:color="auto" w:frame="1"/>
        </w:rPr>
        <w:t>, amely tartalmazza a munkaviszony kezdő időpontját</w:t>
      </w:r>
    </w:p>
    <w:p w:rsidR="00D6714A" w:rsidRPr="00CF76EE" w:rsidRDefault="00D6714A" w:rsidP="00CF76EE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>a legmagasabb iskolai végzettséget igazoló bizonyítvány másolata, folyamatban lévő tanulmányok esetén iskolalátogatási igazolás</w:t>
      </w:r>
    </w:p>
    <w:p w:rsidR="00D6714A" w:rsidRPr="00CF76EE" w:rsidRDefault="00D6714A" w:rsidP="00CF76EE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>korábbi önkéntes munkavégzésről kiállított igazolás</w:t>
      </w:r>
    </w:p>
    <w:p w:rsidR="00D6714A" w:rsidRPr="00CF76EE" w:rsidRDefault="00D6714A" w:rsidP="00CF76EE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 xml:space="preserve">ha a pályázó eltartó, a gyermek(ek) születési anyakönyvi kivonatának másolata </w:t>
      </w:r>
    </w:p>
    <w:p w:rsidR="00D6714A" w:rsidRPr="00CF76EE" w:rsidRDefault="00D6714A" w:rsidP="00CF76EE">
      <w:pPr>
        <w:pStyle w:val="western"/>
        <w:numPr>
          <w:ilvl w:val="0"/>
          <w:numId w:val="4"/>
        </w:numPr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CF76EE">
        <w:rPr>
          <w:bdr w:val="none" w:sz="0" w:space="0" w:color="auto" w:frame="1"/>
        </w:rPr>
        <w:t xml:space="preserve">a pályázóval együtt költöző(k) esetében a közeli hozzátartozói kapcsolat igazolása </w:t>
      </w: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CF76E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pályázat elbírálása során közeli hozzátartozónak minősül: </w:t>
      </w:r>
      <w:r w:rsidRPr="00CF76EE">
        <w:rPr>
          <w:rFonts w:ascii="Times New Roman" w:hAnsi="Times New Roman" w:cs="Times New Roman"/>
          <w:sz w:val="24"/>
          <w:szCs w:val="24"/>
          <w:lang w:eastAsia="en-US"/>
        </w:rPr>
        <w:t xml:space="preserve">a házastárs, az élettárs, a </w:t>
      </w:r>
      <w:r>
        <w:rPr>
          <w:rFonts w:ascii="Times New Roman" w:hAnsi="Times New Roman" w:cs="Times New Roman"/>
          <w:sz w:val="24"/>
          <w:szCs w:val="24"/>
          <w:lang w:eastAsia="en-US"/>
        </w:rPr>
        <w:t>gyermek,</w:t>
      </w:r>
      <w:r w:rsidRPr="00CF76EE">
        <w:rPr>
          <w:rFonts w:ascii="Times New Roman" w:hAnsi="Times New Roman" w:cs="Times New Roman"/>
          <w:sz w:val="24"/>
          <w:szCs w:val="24"/>
          <w:lang w:eastAsia="en-US"/>
        </w:rPr>
        <w:t xml:space="preserve"> az örökbefogadott, a mostoha- és a nevelt gyermek.</w:t>
      </w:r>
    </w:p>
    <w:p w:rsidR="00D6714A" w:rsidRPr="00CF76EE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714A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714A" w:rsidRPr="00CF76EE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F7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 pályázatok elbírálása:</w:t>
      </w:r>
    </w:p>
    <w:p w:rsidR="00D6714A" w:rsidRPr="00CF76EE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6714A" w:rsidRPr="00CF76EE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CF76EE">
        <w:rPr>
          <w:rFonts w:ascii="Times New Roman" w:hAnsi="Times New Roman" w:cs="Times New Roman"/>
          <w:sz w:val="24"/>
          <w:szCs w:val="24"/>
          <w:lang w:eastAsia="en-US"/>
        </w:rPr>
        <w:t xml:space="preserve">A beérkezett pályázatokat a Balmazújváros Város Önkormányzatának Képviselőtestülete zárt ülésen bírálja el, </w:t>
      </w:r>
      <w:r>
        <w:rPr>
          <w:rFonts w:ascii="Times New Roman" w:hAnsi="Times New Roman" w:cs="Times New Roman"/>
          <w:sz w:val="24"/>
          <w:szCs w:val="24"/>
          <w:lang w:eastAsia="en-US"/>
        </w:rPr>
        <w:t>az Egészségügyi, Szociális, Kulturális, Oktatási, Sport és Környezetvédelmi</w:t>
      </w:r>
      <w:r w:rsidRPr="00CF76EE">
        <w:rPr>
          <w:rFonts w:ascii="Times New Roman" w:hAnsi="Times New Roman" w:cs="Times New Roman"/>
          <w:sz w:val="24"/>
          <w:szCs w:val="24"/>
          <w:lang w:eastAsia="en-US"/>
        </w:rPr>
        <w:t xml:space="preserve"> Bizottság véleményezését követően.</w:t>
      </w:r>
    </w:p>
    <w:p w:rsidR="00D6714A" w:rsidRPr="00CF76EE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6714A" w:rsidRPr="00CF76EE" w:rsidRDefault="00D6714A" w:rsidP="00CF76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F76E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Határidők:</w:t>
      </w: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ind w:firstLine="17"/>
        <w:jc w:val="both"/>
      </w:pPr>
    </w:p>
    <w:p w:rsidR="00D6714A" w:rsidRPr="001A418C" w:rsidRDefault="00D6714A" w:rsidP="00CF76EE">
      <w:pPr>
        <w:pStyle w:val="western"/>
        <w:spacing w:before="0" w:beforeAutospacing="0" w:after="0" w:afterAutospacing="0" w:line="195" w:lineRule="atLeast"/>
        <w:jc w:val="both"/>
      </w:pPr>
      <w:r w:rsidRPr="001A418C">
        <w:rPr>
          <w:bdr w:val="none" w:sz="0" w:space="0" w:color="auto" w:frame="1"/>
        </w:rPr>
        <w:t>A pályázatok beérkezésének határideje: </w:t>
      </w:r>
      <w:r w:rsidRPr="001A418C">
        <w:rPr>
          <w:b/>
          <w:bCs/>
          <w:bdr w:val="none" w:sz="0" w:space="0" w:color="auto" w:frame="1"/>
        </w:rPr>
        <w:t>20</w:t>
      </w:r>
      <w:r>
        <w:rPr>
          <w:b/>
          <w:bCs/>
          <w:bdr w:val="none" w:sz="0" w:space="0" w:color="auto" w:frame="1"/>
        </w:rPr>
        <w:t>22</w:t>
      </w:r>
      <w:r w:rsidRPr="001A418C">
        <w:rPr>
          <w:b/>
          <w:bCs/>
          <w:bdr w:val="none" w:sz="0" w:space="0" w:color="auto" w:frame="1"/>
        </w:rPr>
        <w:t xml:space="preserve">. </w:t>
      </w:r>
      <w:r>
        <w:rPr>
          <w:b/>
          <w:bCs/>
          <w:bdr w:val="none" w:sz="0" w:space="0" w:color="auto" w:frame="1"/>
        </w:rPr>
        <w:t>november 25.</w:t>
      </w:r>
    </w:p>
    <w:p w:rsidR="00D6714A" w:rsidRPr="001A418C" w:rsidRDefault="00D6714A" w:rsidP="00CF76EE">
      <w:pPr>
        <w:pStyle w:val="western"/>
        <w:spacing w:before="0" w:beforeAutospacing="0" w:after="0" w:afterAutospacing="0" w:line="195" w:lineRule="atLeast"/>
        <w:jc w:val="both"/>
      </w:pPr>
      <w:r w:rsidRPr="001A418C">
        <w:rPr>
          <w:bdr w:val="none" w:sz="0" w:space="0" w:color="auto" w:frame="1"/>
        </w:rPr>
        <w:t>Elbírálás: </w:t>
      </w:r>
      <w:r w:rsidRPr="001A418C">
        <w:rPr>
          <w:b/>
          <w:bCs/>
          <w:bdr w:val="none" w:sz="0" w:space="0" w:color="auto" w:frame="1"/>
        </w:rPr>
        <w:t>20</w:t>
      </w:r>
      <w:r>
        <w:rPr>
          <w:b/>
          <w:bCs/>
          <w:bdr w:val="none" w:sz="0" w:space="0" w:color="auto" w:frame="1"/>
        </w:rPr>
        <w:t>22. november 29.</w:t>
      </w:r>
    </w:p>
    <w:p w:rsidR="00D6714A" w:rsidRDefault="00D6714A" w:rsidP="00CF76EE">
      <w:pPr>
        <w:pStyle w:val="western"/>
        <w:spacing w:before="0" w:beforeAutospacing="0" w:after="0" w:afterAutospacing="0" w:line="195" w:lineRule="atLeast"/>
        <w:jc w:val="both"/>
        <w:rPr>
          <w:bdr w:val="none" w:sz="0" w:space="0" w:color="auto" w:frame="1"/>
        </w:rPr>
      </w:pPr>
      <w:r w:rsidRPr="001A418C">
        <w:rPr>
          <w:bdr w:val="none" w:sz="0" w:space="0" w:color="auto" w:frame="1"/>
        </w:rPr>
        <w:t xml:space="preserve">A beköltözésre </w:t>
      </w:r>
      <w:r>
        <w:rPr>
          <w:bdr w:val="none" w:sz="0" w:space="0" w:color="auto" w:frame="1"/>
        </w:rPr>
        <w:t>várhatóan 2022.12.01</w:t>
      </w:r>
      <w:r w:rsidRPr="001A418C">
        <w:rPr>
          <w:bdr w:val="none" w:sz="0" w:space="0" w:color="auto" w:frame="1"/>
        </w:rPr>
        <w:t>-től.</w:t>
      </w: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ind w:left="363"/>
        <w:jc w:val="both"/>
      </w:pPr>
      <w:r w:rsidRPr="00CF76EE">
        <w:t> </w:t>
      </w:r>
    </w:p>
    <w:p w:rsidR="00D6714A" w:rsidRPr="00CF76EE" w:rsidRDefault="00D6714A" w:rsidP="00CF76EE">
      <w:pPr>
        <w:pStyle w:val="western"/>
        <w:spacing w:before="0" w:beforeAutospacing="0" w:after="0" w:afterAutospacing="0" w:line="195" w:lineRule="atLeast"/>
        <w:jc w:val="both"/>
      </w:pPr>
      <w:r w:rsidRPr="00CF76EE">
        <w:rPr>
          <w:bdr w:val="none" w:sz="0" w:space="0" w:color="auto" w:frame="1"/>
        </w:rPr>
        <w:t>A pályázat beadásához szükséges űrlap kérhető a Balmazújvárosi Közös Önkormányzati Hivatal portáján, illetve letölthető a város honlapjáról.</w:t>
      </w:r>
    </w:p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>A pályázat benyújtására papír alapon van lehetőség, elsősorban postai úton (Balmazújvárosi Közös Önkormányzati Hivata</w:t>
      </w:r>
      <w:r>
        <w:rPr>
          <w:rFonts w:ascii="Times New Roman" w:hAnsi="Times New Roman" w:cs="Times New Roman"/>
          <w:sz w:val="24"/>
          <w:szCs w:val="24"/>
        </w:rPr>
        <w:t>l 4060 Balmazújváros, Kossuth tér 4-5.</w:t>
      </w:r>
      <w:r w:rsidRPr="00CF76EE">
        <w:rPr>
          <w:rFonts w:ascii="Times New Roman" w:hAnsi="Times New Roman" w:cs="Times New Roman"/>
          <w:sz w:val="24"/>
          <w:szCs w:val="24"/>
        </w:rPr>
        <w:t xml:space="preserve">), vagy személyesen, Balmazújváros Közös Önkormányzati Hivatalban, </w:t>
      </w:r>
      <w:r>
        <w:rPr>
          <w:rFonts w:ascii="Times New Roman" w:hAnsi="Times New Roman" w:cs="Times New Roman"/>
          <w:sz w:val="24"/>
          <w:szCs w:val="24"/>
        </w:rPr>
        <w:t>Szociális Csoport (fszt. 9-10. szoba).</w:t>
      </w:r>
    </w:p>
    <w:p w:rsidR="00D6714A" w:rsidRDefault="00D6714A" w:rsidP="0050007D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6714A" w:rsidRDefault="00D6714A" w:rsidP="00CF76EE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6714A" w:rsidRPr="00CF76EE" w:rsidRDefault="00D6714A" w:rsidP="00CF76EE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LAKHATÁS</w:t>
      </w:r>
    </w:p>
    <w:p w:rsidR="00D6714A" w:rsidRPr="00CF76EE" w:rsidRDefault="00D6714A" w:rsidP="00CF76EE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6714A" w:rsidRPr="00CF76EE" w:rsidRDefault="00D6714A" w:rsidP="00CF76EE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A pályázó személyi adatai:</w:t>
      </w:r>
    </w:p>
    <w:p w:rsidR="00D6714A" w:rsidRPr="00CF76EE" w:rsidRDefault="00D6714A" w:rsidP="00CF76EE">
      <w:pP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D6714A" w:rsidRPr="00CF76EE" w:rsidRDefault="00D6714A" w:rsidP="00CF76EE">
      <w:p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Név:_______________________________________________________________________</w:t>
      </w:r>
    </w:p>
    <w:p w:rsidR="00D6714A" w:rsidRPr="00CF76EE" w:rsidRDefault="00D6714A" w:rsidP="00CF76EE">
      <w:p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Születési név:_______________________________________________________________</w:t>
      </w:r>
    </w:p>
    <w:p w:rsidR="00D6714A" w:rsidRPr="00CF76EE" w:rsidRDefault="00D6714A" w:rsidP="00CF76EE">
      <w:p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Születési hely, idő:___________________________________________________________</w:t>
      </w:r>
    </w:p>
    <w:p w:rsidR="00D6714A" w:rsidRPr="00CF76EE" w:rsidRDefault="00D6714A" w:rsidP="00CF76EE">
      <w:p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Anyja születési neve:_________________________________________________________</w:t>
      </w:r>
    </w:p>
    <w:p w:rsidR="00D6714A" w:rsidRPr="00CF76EE" w:rsidRDefault="00D6714A" w:rsidP="00CF76EE">
      <w:p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Bejelentett lakcíme: _________________________________________________________</w:t>
      </w:r>
    </w:p>
    <w:p w:rsidR="00D6714A" w:rsidRPr="00CF76EE" w:rsidRDefault="00D6714A" w:rsidP="00CF76EE">
      <w:pPr>
        <w:spacing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Együtt költözők: ____________________________________________________________</w:t>
      </w:r>
    </w:p>
    <w:p w:rsidR="00D6714A" w:rsidRDefault="00D6714A" w:rsidP="00CF76EE">
      <w:pPr>
        <w:pStyle w:val="BodyText"/>
        <w:jc w:val="both"/>
      </w:pPr>
      <w:r>
        <w:t>___________________________________________________________________________</w:t>
      </w:r>
    </w:p>
    <w:p w:rsidR="00D6714A" w:rsidRDefault="00D6714A" w:rsidP="00CF76EE">
      <w:pPr>
        <w:pStyle w:val="BodyText"/>
        <w:jc w:val="both"/>
      </w:pPr>
      <w:r>
        <w:t>___________________________________________________________________________</w:t>
      </w:r>
    </w:p>
    <w:p w:rsidR="00D6714A" w:rsidRPr="00CF76EE" w:rsidRDefault="00D6714A" w:rsidP="00CF76EE">
      <w:pPr>
        <w:pStyle w:val="BodyText"/>
        <w:jc w:val="both"/>
      </w:pPr>
      <w:r w:rsidRPr="00CF76EE">
        <w:t>Kérem, az alábbi táblázatban az egyes kérdéseknél a megfelelő választ aláhúzással jelölje</w:t>
      </w:r>
      <w:r>
        <w:t>, és a kitöltött adatlapot minden oldalon írja alá.</w:t>
      </w:r>
    </w:p>
    <w:tbl>
      <w:tblPr>
        <w:tblW w:w="965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35"/>
        <w:gridCol w:w="5090"/>
        <w:gridCol w:w="3226"/>
      </w:tblGrid>
      <w:tr w:rsidR="00D6714A" w:rsidRPr="001A418C"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D6714A" w:rsidRPr="001A418C" w:rsidRDefault="00D6714A" w:rsidP="00F24A9E">
            <w:pPr>
              <w:pStyle w:val="Default"/>
              <w:jc w:val="center"/>
              <w:rPr>
                <w:b/>
                <w:bCs/>
              </w:rPr>
            </w:pPr>
            <w:r w:rsidRPr="001A418C">
              <w:rPr>
                <w:b/>
                <w:bCs/>
              </w:rPr>
              <w:t>Jogosultsági szempontok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6714A" w:rsidRPr="001A418C" w:rsidRDefault="00D6714A" w:rsidP="00F24A9E">
            <w:pPr>
              <w:pStyle w:val="Default"/>
              <w:jc w:val="center"/>
              <w:rPr>
                <w:b/>
                <w:bCs/>
              </w:rPr>
            </w:pPr>
            <w:r w:rsidRPr="001A418C">
              <w:rPr>
                <w:b/>
                <w:bCs/>
              </w:rPr>
              <w:t>„Nem” esetén a kérelem elutasításra kerül</w:t>
            </w:r>
          </w:p>
        </w:tc>
      </w:tr>
      <w:tr w:rsidR="00D6714A" w:rsidRPr="001A418C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1A418C" w:rsidRDefault="00D6714A" w:rsidP="00F24A9E">
            <w:pPr>
              <w:pStyle w:val="Tblzattartalom"/>
              <w:snapToGrid w:val="0"/>
              <w:jc w:val="both"/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1A418C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1A418C">
              <w:rPr>
                <w:b/>
                <w:bCs/>
              </w:rPr>
              <w:t>Betöltött életkor a lakhatási kérelem benyújtásakor: 18-35 év (kivéve a korábban a projektbe belépők)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1A418C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1A418C">
              <w:rPr>
                <w:b/>
                <w:bCs/>
              </w:rPr>
              <w:t>igen / nem</w:t>
            </w:r>
          </w:p>
        </w:tc>
      </w:tr>
      <w:tr w:rsidR="00D6714A" w:rsidRPr="001A418C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1A418C" w:rsidRDefault="00D6714A" w:rsidP="00F24A9E">
            <w:pPr>
              <w:pStyle w:val="Tblzattartalom"/>
              <w:snapToGrid w:val="0"/>
              <w:jc w:val="both"/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1A418C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1A418C">
              <w:rPr>
                <w:b/>
                <w:bCs/>
              </w:rPr>
              <w:t>Balmazújvárosi állandó lakóhellyel rendelkezik vagy vállalja, hogy a pályázat pozitív elbírálást követő 30 napon belül állandó lakóhelyet létesít Balmazújvároson és életvitelszerűen a településen tartózkodik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1A418C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1A418C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1A418C" w:rsidRDefault="00D6714A" w:rsidP="00F24A9E">
            <w:pPr>
              <w:pStyle w:val="Tblzattartalom"/>
              <w:snapToGrid w:val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1A418C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1A418C">
              <w:rPr>
                <w:b/>
                <w:bCs/>
              </w:rPr>
              <w:t>Főállású foglalkoztatási jogviszony megléte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1A418C" w:rsidRDefault="00D6714A" w:rsidP="00F24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AF15C4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snapToGrid w:val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AF15C4">
              <w:rPr>
                <w:b/>
                <w:bCs/>
              </w:rPr>
              <w:t>Közösségi célú önkéntes tevékenység vállalása minimum 50 óra időtartamban, a lakhatási támogatás időtartama alatt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AF15C4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AF15C4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snapToGrid w:val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AF15C4">
              <w:rPr>
                <w:b/>
                <w:bCs/>
              </w:rPr>
              <w:t>Vállalja, hogy Balmazújváros Város Önkormányzatnak Cselekvési tervek elkészítésében, felülvizsgálatában vesz részt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AF15C4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AF15C4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snapToGrid w:val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AF15C4">
              <w:rPr>
                <w:b/>
                <w:bCs/>
              </w:rPr>
              <w:t>Vállalja, hogy a cselekvési tervben rögzített feladatok megvalósításában aktív, tevőleges részvételt tanúsít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AF15C4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AF15C4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snapToGrid w:val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AF15C4">
              <w:rPr>
                <w:b/>
                <w:bCs/>
              </w:rPr>
              <w:t>Vállalja, hogy a program iránt érdeklődők számára információt nyújt és a lakhatási programot népszerűsíti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AF15C4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AF15C4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snapToGrid w:val="0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Default"/>
              <w:jc w:val="both"/>
              <w:rPr>
                <w:b/>
                <w:bCs/>
              </w:rPr>
            </w:pPr>
            <w:r w:rsidRPr="00AF15C4">
              <w:rPr>
                <w:b/>
                <w:bCs/>
              </w:rPr>
              <w:t>Pályázatát a pályázati felhívásban megjelölt határidőre, a megjelölt dokumentumokkal együtt hiánytalanul benyújtotta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AF15C4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 / nem</w:t>
            </w:r>
          </w:p>
        </w:tc>
      </w:tr>
      <w:tr w:rsidR="00D6714A" w:rsidRPr="00AF15C4">
        <w:trPr>
          <w:trHeight w:val="23"/>
        </w:trPr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D6714A" w:rsidRPr="00AF15C4" w:rsidRDefault="00D6714A" w:rsidP="00F24A9E">
            <w:pPr>
              <w:pStyle w:val="Default"/>
              <w:rPr>
                <w:b/>
                <w:bCs/>
              </w:rPr>
            </w:pPr>
            <w:r w:rsidRPr="00AF15C4">
              <w:rPr>
                <w:b/>
                <w:bCs/>
              </w:rPr>
              <w:t xml:space="preserve">                        Pontozásos értékelési szempontok</w:t>
            </w:r>
          </w:p>
          <w:p w:rsidR="00D6714A" w:rsidRPr="00AF15C4" w:rsidRDefault="00D6714A" w:rsidP="00F24A9E">
            <w:pPr>
              <w:pStyle w:val="Tblzattartalom"/>
              <w:jc w:val="center"/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6714A" w:rsidRPr="00AF15C4" w:rsidRDefault="00D6714A" w:rsidP="00F24A9E">
            <w:pPr>
              <w:pStyle w:val="Default"/>
              <w:jc w:val="center"/>
            </w:pPr>
            <w:r w:rsidRPr="00AF15C4">
              <w:rPr>
                <w:b/>
                <w:bCs/>
              </w:rPr>
              <w:t>Adható maximális pontszám</w:t>
            </w:r>
          </w:p>
          <w:p w:rsidR="00D6714A" w:rsidRPr="00AF15C4" w:rsidRDefault="00D6714A" w:rsidP="00F24A9E">
            <w:pPr>
              <w:pStyle w:val="Tblzattartalom"/>
              <w:jc w:val="center"/>
            </w:pPr>
          </w:p>
        </w:tc>
      </w:tr>
      <w:tr w:rsidR="00D6714A" w:rsidRPr="00AF15C4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jc w:val="both"/>
              <w:rPr>
                <w:u w:val="single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AF15C4" w:rsidRDefault="00D6714A" w:rsidP="00F24A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5C4">
              <w:rPr>
                <w:rFonts w:ascii="Times New Roman" w:hAnsi="Times New Roman" w:cs="Times New Roman"/>
                <w:sz w:val="24"/>
                <w:szCs w:val="24"/>
              </w:rPr>
              <w:t xml:space="preserve">A pályázó még nem töltötte be a 30. életévet a kérelem benyújtásakor                                 </w:t>
            </w: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F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AF15C4" w:rsidRDefault="00D6714A" w:rsidP="00F24A9E">
            <w:pPr>
              <w:pStyle w:val="Tblzattartalom"/>
              <w:jc w:val="center"/>
            </w:pPr>
            <w:r w:rsidRPr="00AF15C4">
              <w:t>….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  <w:rPr>
                <w:u w:val="single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sz w:val="24"/>
                <w:szCs w:val="24"/>
              </w:rPr>
              <w:t>A pályázó balmazújvárosi állandó lakcímmel rendelkezik és életvitelszerűen a településen tartózkodik a pályázat benyújtását megelőző</w:t>
            </w:r>
          </w:p>
          <w:p w:rsidR="00D6714A" w:rsidRPr="000370DA" w:rsidRDefault="00D6714A" w:rsidP="00F24A9E">
            <w:pPr>
              <w:pStyle w:val="Listaszerbekezds"/>
              <w:numPr>
                <w:ilvl w:val="0"/>
                <w:numId w:val="3"/>
              </w:numPr>
            </w:pPr>
            <w:r w:rsidRPr="000370DA">
              <w:t xml:space="preserve">24 hónapban                                     </w:t>
            </w:r>
            <w:r w:rsidRPr="000370DA">
              <w:rPr>
                <w:b/>
                <w:bCs/>
              </w:rPr>
              <w:t>10 pont</w:t>
            </w:r>
          </w:p>
          <w:p w:rsidR="00D6714A" w:rsidRPr="000370DA" w:rsidRDefault="00D6714A" w:rsidP="00F24A9E">
            <w:pPr>
              <w:pStyle w:val="Listaszerbekezds"/>
              <w:numPr>
                <w:ilvl w:val="0"/>
                <w:numId w:val="3"/>
              </w:numPr>
            </w:pPr>
            <w:r w:rsidRPr="000370DA">
              <w:t>12 hónapban</w:t>
            </w:r>
            <w:r w:rsidRPr="000370DA">
              <w:rPr>
                <w:b/>
                <w:bCs/>
              </w:rPr>
              <w:t xml:space="preserve">                                       5 pont</w:t>
            </w:r>
          </w:p>
          <w:p w:rsidR="00D6714A" w:rsidRPr="000370DA" w:rsidRDefault="00D6714A" w:rsidP="00F24A9E">
            <w:pPr>
              <w:pStyle w:val="Listaszerbekezds"/>
              <w:numPr>
                <w:ilvl w:val="0"/>
                <w:numId w:val="3"/>
              </w:numPr>
            </w:pPr>
            <w:r w:rsidRPr="000370DA">
              <w:t>6 hónapban</w:t>
            </w:r>
            <w:r w:rsidRPr="000370DA">
              <w:rPr>
                <w:b/>
                <w:bCs/>
              </w:rPr>
              <w:t xml:space="preserve">                                         2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center"/>
            </w:pPr>
            <w:r w:rsidRPr="000370DA">
              <w:t>….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  <w:rPr>
                <w:u w:val="single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Ha a pályázó eltartó:</w:t>
            </w:r>
          </w:p>
          <w:p w:rsidR="00D6714A" w:rsidRPr="000370DA" w:rsidRDefault="00D6714A" w:rsidP="00F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sz w:val="24"/>
                <w:szCs w:val="24"/>
              </w:rPr>
              <w:t xml:space="preserve">-1 gyermek esetén                                         </w:t>
            </w:r>
            <w:r w:rsidRPr="00037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pont</w:t>
            </w:r>
          </w:p>
          <w:p w:rsidR="00D6714A" w:rsidRPr="000370DA" w:rsidRDefault="00D6714A" w:rsidP="00F24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sz w:val="24"/>
                <w:szCs w:val="24"/>
              </w:rPr>
              <w:t xml:space="preserve">- minden további gyermek esetén további </w:t>
            </w:r>
            <w:r w:rsidRPr="00037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center"/>
            </w:pPr>
            <w:r w:rsidRPr="000370DA">
              <w:t>….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</w:pPr>
            <w:r w:rsidRPr="000370DA">
              <w:t>A pályázó iskolai végzettsége alapján:</w:t>
            </w:r>
          </w:p>
          <w:p w:rsidR="00D6714A" w:rsidRPr="000370DA" w:rsidRDefault="00D6714A" w:rsidP="00F24A9E">
            <w:pPr>
              <w:pStyle w:val="Tblzattartalom"/>
              <w:rPr>
                <w:b/>
                <w:bCs/>
              </w:rPr>
            </w:pPr>
            <w:r w:rsidRPr="000370DA">
              <w:t xml:space="preserve">- felsőfokú végzettséggel rendelkezik            </w:t>
            </w:r>
            <w:r w:rsidRPr="000370DA">
              <w:rPr>
                <w:b/>
                <w:bCs/>
              </w:rPr>
              <w:t>5 pont</w:t>
            </w:r>
          </w:p>
          <w:p w:rsidR="00D6714A" w:rsidRPr="000370DA" w:rsidRDefault="00D6714A" w:rsidP="00F24A9E">
            <w:pPr>
              <w:pStyle w:val="Tblzattartalom"/>
            </w:pPr>
            <w:r w:rsidRPr="000370DA">
              <w:rPr>
                <w:b/>
                <w:bCs/>
              </w:rPr>
              <w:t>vagy</w:t>
            </w:r>
          </w:p>
          <w:p w:rsidR="00D6714A" w:rsidRPr="000370DA" w:rsidRDefault="00D6714A" w:rsidP="00F24A9E">
            <w:pPr>
              <w:pStyle w:val="Tblzattartalom"/>
            </w:pPr>
            <w:r w:rsidRPr="000370DA">
              <w:t xml:space="preserve">- érettségire épülő szakképesítéssel rendelkezik </w:t>
            </w:r>
          </w:p>
          <w:p w:rsidR="00D6714A" w:rsidRPr="000370DA" w:rsidRDefault="00D6714A" w:rsidP="00F24A9E">
            <w:pPr>
              <w:pStyle w:val="Tblzattartalom"/>
              <w:rPr>
                <w:rStyle w:val="Emphasis"/>
                <w:b/>
                <w:bCs/>
                <w:i w:val="0"/>
                <w:iCs w:val="0"/>
                <w:color w:val="000000"/>
              </w:rPr>
            </w:pPr>
            <w:r w:rsidRPr="000370DA">
              <w:rPr>
                <w:b/>
                <w:bCs/>
                <w:i/>
                <w:iCs/>
              </w:rPr>
              <w:t xml:space="preserve">                                                                        </w:t>
            </w:r>
            <w:r w:rsidRPr="000370DA">
              <w:rPr>
                <w:b/>
                <w:bCs/>
              </w:rPr>
              <w:t>5</w:t>
            </w:r>
            <w:r w:rsidRPr="000370DA">
              <w:rPr>
                <w:i/>
                <w:iCs/>
              </w:rPr>
              <w:t xml:space="preserve"> </w:t>
            </w:r>
            <w:r w:rsidRPr="000370DA">
              <w:rPr>
                <w:rStyle w:val="Emphasis"/>
                <w:b/>
                <w:bCs/>
                <w:i w:val="0"/>
                <w:iCs w:val="0"/>
                <w:color w:val="000000"/>
              </w:rPr>
              <w:t>pont</w:t>
            </w:r>
          </w:p>
          <w:p w:rsidR="00D6714A" w:rsidRPr="000370DA" w:rsidRDefault="00D6714A" w:rsidP="00F24A9E">
            <w:pPr>
              <w:pStyle w:val="Tblzattartalom"/>
              <w:rPr>
                <w:rStyle w:val="Emphasis"/>
                <w:b/>
                <w:bCs/>
                <w:color w:val="000000"/>
              </w:rPr>
            </w:pPr>
            <w:r w:rsidRPr="000370DA">
              <w:rPr>
                <w:rStyle w:val="Emphasis"/>
                <w:b/>
                <w:bCs/>
                <w:color w:val="000000"/>
              </w:rPr>
              <w:t>VAGY</w:t>
            </w:r>
          </w:p>
          <w:p w:rsidR="00D6714A" w:rsidRPr="000370DA" w:rsidRDefault="00D6714A" w:rsidP="00F24A9E">
            <w:pPr>
              <w:pStyle w:val="Tblzattartalom"/>
              <w:rPr>
                <w:rStyle w:val="Emphasis"/>
                <w:b/>
                <w:bCs/>
                <w:color w:val="000000"/>
              </w:rPr>
            </w:pPr>
          </w:p>
          <w:p w:rsidR="00D6714A" w:rsidRPr="003366DA" w:rsidRDefault="00D6714A" w:rsidP="00F24A9E">
            <w:pPr>
              <w:pStyle w:val="BodyText"/>
              <w:widowControl/>
              <w:spacing w:after="20"/>
              <w:jc w:val="both"/>
            </w:pPr>
            <w:r w:rsidRPr="003366DA">
              <w:t>A pályázó munka mellett esti vagy levelező tagozaton tanul:</w:t>
            </w:r>
          </w:p>
          <w:p w:rsidR="00D6714A" w:rsidRPr="003366DA" w:rsidRDefault="00D6714A" w:rsidP="00F24A9E">
            <w:pPr>
              <w:pStyle w:val="BodyText"/>
              <w:widowControl/>
              <w:spacing w:after="20"/>
              <w:jc w:val="both"/>
              <w:rPr>
                <w:color w:val="000000"/>
              </w:rPr>
            </w:pPr>
            <w:r w:rsidRPr="003366DA">
              <w:t xml:space="preserve">- felsőfokú végzettség megszerzése érdekében                                              </w:t>
            </w:r>
          </w:p>
          <w:p w:rsidR="00D6714A" w:rsidRPr="003366DA" w:rsidRDefault="00D6714A" w:rsidP="00F24A9E">
            <w:pPr>
              <w:pStyle w:val="BodyText"/>
              <w:widowControl/>
              <w:spacing w:after="20"/>
              <w:jc w:val="both"/>
              <w:rPr>
                <w:rStyle w:val="Emphasis"/>
                <w:b/>
                <w:bCs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b/>
                <w:bCs/>
                <w:color w:val="000000"/>
              </w:rPr>
              <w:t xml:space="preserve">                       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5</w:t>
            </w:r>
            <w:r w:rsidRPr="003366DA">
              <w:rPr>
                <w:rStyle w:val="Emphasis"/>
                <w:b/>
                <w:bCs/>
                <w:color w:val="000000"/>
              </w:rPr>
              <w:t xml:space="preserve">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pont</w:t>
            </w:r>
          </w:p>
          <w:p w:rsidR="00D6714A" w:rsidRPr="000370DA" w:rsidRDefault="00D6714A" w:rsidP="00F24A9E">
            <w:pPr>
              <w:pStyle w:val="Tblzattartalom"/>
            </w:pPr>
            <w:r w:rsidRPr="000370DA">
              <w:rPr>
                <w:rStyle w:val="Emphasis"/>
                <w:color w:val="000000"/>
              </w:rPr>
              <w:t xml:space="preserve">- </w:t>
            </w:r>
            <w:r w:rsidRPr="000370DA">
              <w:rPr>
                <w:rStyle w:val="Emphasis"/>
                <w:i w:val="0"/>
                <w:iCs w:val="0"/>
                <w:color w:val="000000"/>
              </w:rPr>
              <w:t>középfokú</w:t>
            </w:r>
            <w:r w:rsidRPr="000370DA">
              <w:rPr>
                <w:rStyle w:val="Emphasis"/>
                <w:color w:val="000000"/>
              </w:rPr>
              <w:t xml:space="preserve"> </w:t>
            </w:r>
            <w:r w:rsidRPr="000370DA">
              <w:t xml:space="preserve">végzettség megszerzése érdekében                   </w:t>
            </w:r>
          </w:p>
          <w:p w:rsidR="00D6714A" w:rsidRPr="000370DA" w:rsidRDefault="00D6714A" w:rsidP="00F24A9E">
            <w:pPr>
              <w:pStyle w:val="Tblzattartalom"/>
              <w:rPr>
                <w:i/>
                <w:iCs/>
              </w:rPr>
            </w:pPr>
            <w:r w:rsidRPr="000370DA">
              <w:t xml:space="preserve">                                                                        </w:t>
            </w:r>
            <w:r w:rsidRPr="000370DA">
              <w:rPr>
                <w:rStyle w:val="Emphasis"/>
                <w:b/>
                <w:bCs/>
                <w:i w:val="0"/>
                <w:iCs w:val="0"/>
                <w:color w:val="000000"/>
              </w:rPr>
              <w:t>5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center"/>
            </w:pPr>
            <w:r w:rsidRPr="000370DA">
              <w:t>…..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  <w:rPr>
                <w:rStyle w:val="Emphasis"/>
                <w:i w:val="0"/>
                <w:iCs w:val="0"/>
                <w:color w:val="000000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3366DA" w:rsidRDefault="00D6714A" w:rsidP="00F24A9E">
            <w:pPr>
              <w:pStyle w:val="BodyText"/>
              <w:widowControl/>
              <w:spacing w:after="2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>A pályázót foglalkoztató munkáltató típusa alapján: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1"/>
              </w:numPr>
              <w:spacing w:after="20"/>
              <w:ind w:left="0" w:firstLine="180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önkormányzati intézményben, vagy annak gazdasági esetén társaságainál történő foglalkoztatás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2 pont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1"/>
              </w:numPr>
              <w:spacing w:after="20"/>
              <w:ind w:left="0" w:firstLine="180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állami fenntartású szervezetnél történő foglalkoztatás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2 pont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1"/>
              </w:numPr>
              <w:spacing w:after="20"/>
              <w:ind w:left="0" w:firstLine="180"/>
              <w:rPr>
                <w:rStyle w:val="Emphasis"/>
                <w:i w:val="0"/>
                <w:iCs w:val="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>versenyszférában történő foglalkoztatás</w:t>
            </w:r>
          </w:p>
          <w:p w:rsidR="00D6714A" w:rsidRPr="003366DA" w:rsidRDefault="00D6714A" w:rsidP="00F24A9E">
            <w:pPr>
              <w:pStyle w:val="BodyText"/>
              <w:widowControl/>
              <w:spacing w:after="20"/>
              <w:ind w:left="180"/>
              <w:rPr>
                <w:rStyle w:val="Emphasis"/>
                <w:i w:val="0"/>
                <w:iCs w:val="0"/>
              </w:rPr>
            </w:pP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 xml:space="preserve">                                                                    5 pont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1"/>
              </w:numPr>
              <w:spacing w:after="20"/>
              <w:ind w:left="0" w:firstLine="180"/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önfoglalkoztatás esetén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 xml:space="preserve">  5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center"/>
            </w:pPr>
            <w:r w:rsidRPr="000370DA">
              <w:t>….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  <w:rPr>
                <w:rStyle w:val="Emphasis"/>
                <w:i w:val="0"/>
                <w:iCs w:val="0"/>
                <w:color w:val="000000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3366DA" w:rsidRDefault="00D6714A" w:rsidP="00F24A9E">
            <w:pPr>
              <w:pStyle w:val="BodyText"/>
              <w:widowControl/>
              <w:spacing w:after="20"/>
              <w:ind w:firstLine="18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>A pályázó munkaviszonya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3"/>
              </w:numPr>
              <w:spacing w:after="2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több mint 24 hónapja van folyamatos munkaviszonya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6 pont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3"/>
              </w:numPr>
              <w:spacing w:after="2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több mint 12 hónapja van folyamatos munkaviszonya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4 pont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3"/>
              </w:numPr>
              <w:spacing w:after="2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több mint 6 hónapja van folyamatos munkaviszonya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2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sz w:val="24"/>
                <w:szCs w:val="24"/>
              </w:rPr>
              <w:t>….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  <w:rPr>
                <w:rStyle w:val="Emphasis"/>
                <w:i w:val="0"/>
                <w:iCs w:val="0"/>
                <w:color w:val="000000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3366DA" w:rsidRDefault="00D6714A" w:rsidP="00762B51">
            <w:pPr>
              <w:pStyle w:val="BodyText"/>
              <w:widowControl/>
              <w:spacing w:after="2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A pályázat benyújtása előtt a pályázó végzett e önkéntes munkát: 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2"/>
              </w:numPr>
              <w:spacing w:after="20"/>
              <w:ind w:left="0" w:firstLine="18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igen    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5 pont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2"/>
              </w:numPr>
              <w:spacing w:after="20"/>
              <w:ind w:left="0" w:firstLine="180"/>
              <w:jc w:val="both"/>
              <w:rPr>
                <w:i/>
                <w:iCs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nem    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0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sz w:val="24"/>
                <w:szCs w:val="24"/>
              </w:rPr>
              <w:t>…. pont</w:t>
            </w:r>
          </w:p>
        </w:tc>
      </w:tr>
      <w:tr w:rsidR="00D6714A" w:rsidRPr="000370DA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0370DA" w:rsidRDefault="00D6714A" w:rsidP="00F24A9E">
            <w:pPr>
              <w:pStyle w:val="Tblzattartalom"/>
              <w:jc w:val="both"/>
              <w:rPr>
                <w:rStyle w:val="Emphasis"/>
                <w:i w:val="0"/>
                <w:iCs w:val="0"/>
                <w:color w:val="000000"/>
              </w:rPr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</w:tcPr>
          <w:p w:rsidR="00D6714A" w:rsidRPr="003366DA" w:rsidRDefault="00D6714A" w:rsidP="00F24A9E">
            <w:pPr>
              <w:pStyle w:val="BodyText"/>
              <w:widowControl/>
              <w:spacing w:after="20"/>
              <w:jc w:val="both"/>
              <w:rPr>
                <w:rStyle w:val="Emphasis"/>
                <w:i w:val="0"/>
                <w:iCs w:val="0"/>
                <w:color w:val="00000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>Sikeres pályázat esetén településen végezni kívánt önkéntes munkára tett vállalás az előírt 50 óra minimumom felül:</w:t>
            </w:r>
          </w:p>
          <w:p w:rsidR="00D6714A" w:rsidRPr="003366DA" w:rsidRDefault="00D6714A" w:rsidP="00F24A9E">
            <w:pPr>
              <w:pStyle w:val="BodyText"/>
              <w:widowControl/>
              <w:numPr>
                <w:ilvl w:val="0"/>
                <w:numId w:val="3"/>
              </w:numPr>
              <w:spacing w:after="20"/>
              <w:ind w:left="0" w:firstLine="180"/>
              <w:jc w:val="both"/>
              <w:rPr>
                <w:rStyle w:val="Emphasis"/>
                <w:i w:val="0"/>
                <w:iCs w:val="0"/>
              </w:rPr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igen   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2 pont</w:t>
            </w:r>
          </w:p>
          <w:p w:rsidR="00D6714A" w:rsidRPr="003366DA" w:rsidRDefault="00D6714A" w:rsidP="00AF15C4">
            <w:pPr>
              <w:pStyle w:val="BodyText"/>
              <w:widowControl/>
              <w:numPr>
                <w:ilvl w:val="0"/>
                <w:numId w:val="3"/>
              </w:numPr>
              <w:spacing w:after="20"/>
              <w:ind w:left="0" w:firstLine="180"/>
              <w:jc w:val="both"/>
            </w:pPr>
            <w:r w:rsidRPr="003366DA">
              <w:rPr>
                <w:rStyle w:val="Emphasis"/>
                <w:i w:val="0"/>
                <w:iCs w:val="0"/>
                <w:color w:val="000000"/>
              </w:rPr>
              <w:t xml:space="preserve">nem                                                    </w:t>
            </w:r>
            <w:r w:rsidRPr="003366DA">
              <w:rPr>
                <w:rStyle w:val="Emphasis"/>
                <w:b/>
                <w:bCs/>
                <w:i w:val="0"/>
                <w:iCs w:val="0"/>
                <w:color w:val="000000"/>
              </w:rPr>
              <w:t>0 pont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714A" w:rsidRPr="000370DA" w:rsidRDefault="00D6714A" w:rsidP="00F2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DA">
              <w:rPr>
                <w:rFonts w:ascii="Times New Roman" w:hAnsi="Times New Roman" w:cs="Times New Roman"/>
                <w:sz w:val="24"/>
                <w:szCs w:val="24"/>
              </w:rPr>
              <w:t>…. pont</w:t>
            </w:r>
          </w:p>
        </w:tc>
      </w:tr>
      <w:tr w:rsidR="00D6714A" w:rsidRPr="00CF76EE"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D6714A" w:rsidRPr="000370DA" w:rsidRDefault="00D6714A" w:rsidP="00F24A9E">
            <w:pPr>
              <w:pStyle w:val="Tblzattartalom"/>
              <w:snapToGrid w:val="0"/>
              <w:jc w:val="both"/>
            </w:pPr>
          </w:p>
        </w:tc>
        <w:tc>
          <w:tcPr>
            <w:tcW w:w="5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2D050"/>
          </w:tcPr>
          <w:p w:rsidR="00D6714A" w:rsidRPr="003366DA" w:rsidRDefault="00D6714A" w:rsidP="00F24A9E">
            <w:pPr>
              <w:pStyle w:val="BodyText"/>
              <w:widowControl/>
              <w:spacing w:after="20"/>
              <w:ind w:firstLine="180"/>
              <w:jc w:val="both"/>
              <w:rPr>
                <w:b/>
                <w:bCs/>
              </w:rPr>
            </w:pPr>
            <w:r w:rsidRPr="003366DA">
              <w:rPr>
                <w:b/>
                <w:bCs/>
              </w:rPr>
              <w:t>Összesen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D6714A" w:rsidRPr="00CF76EE" w:rsidRDefault="00D6714A" w:rsidP="00F24A9E">
            <w:pPr>
              <w:pStyle w:val="Tblzattartalom"/>
              <w:jc w:val="both"/>
              <w:rPr>
                <w:b/>
                <w:bCs/>
              </w:rPr>
            </w:pPr>
            <w:r w:rsidRPr="000370DA">
              <w:rPr>
                <w:b/>
                <w:bCs/>
              </w:rPr>
              <w:t>…. pont</w:t>
            </w:r>
          </w:p>
        </w:tc>
      </w:tr>
    </w:tbl>
    <w:p w:rsidR="00D6714A" w:rsidRPr="00CF76EE" w:rsidRDefault="00D6714A" w:rsidP="00CF76EE">
      <w:pPr>
        <w:rPr>
          <w:rFonts w:ascii="Times New Roman" w:hAnsi="Times New Roman" w:cs="Times New Roman"/>
          <w:sz w:val="24"/>
          <w:szCs w:val="24"/>
        </w:rPr>
      </w:pPr>
    </w:p>
    <w:p w:rsidR="00D6714A" w:rsidRPr="00CF76EE" w:rsidRDefault="00D6714A" w:rsidP="00CF76E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6EE">
        <w:rPr>
          <w:rFonts w:ascii="Times New Roman" w:hAnsi="Times New Roman" w:cs="Times New Roman"/>
          <w:b/>
          <w:bCs/>
          <w:sz w:val="24"/>
          <w:szCs w:val="24"/>
        </w:rPr>
        <w:t>Általános pályázati feltételek:</w:t>
      </w:r>
    </w:p>
    <w:p w:rsidR="00D6714A" w:rsidRPr="00CF76EE" w:rsidRDefault="00D6714A" w:rsidP="00CF76E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F76EE">
        <w:rPr>
          <w:rFonts w:ascii="Times New Roman" w:hAnsi="Times New Roman" w:cs="Times New Roman"/>
          <w:sz w:val="24"/>
          <w:szCs w:val="24"/>
        </w:rPr>
        <w:t xml:space="preserve">A lakhatási pályázat nyertesével kizárólag </w:t>
      </w:r>
      <w:r>
        <w:rPr>
          <w:rFonts w:ascii="Times New Roman" w:hAnsi="Times New Roman" w:cs="Times New Roman"/>
          <w:sz w:val="24"/>
          <w:szCs w:val="24"/>
        </w:rPr>
        <w:t xml:space="preserve">a pályázati kiírás szerinti </w:t>
      </w:r>
      <w:r w:rsidRPr="00CF76EE">
        <w:rPr>
          <w:rFonts w:ascii="Times New Roman" w:hAnsi="Times New Roman" w:cs="Times New Roman"/>
          <w:sz w:val="24"/>
          <w:szCs w:val="24"/>
        </w:rPr>
        <w:t>közeli hozzátartozó költözhet az ingatlanokba úgy, hogy az egy főre jutó lakóterület legalább 10 m</w:t>
      </w:r>
      <w:r w:rsidRPr="00CF76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76EE">
        <w:rPr>
          <w:rFonts w:ascii="Times New Roman" w:hAnsi="Times New Roman" w:cs="Times New Roman"/>
          <w:sz w:val="24"/>
          <w:szCs w:val="24"/>
        </w:rPr>
        <w:t xml:space="preserve"> kell, hogy legyen.</w:t>
      </w:r>
    </w:p>
    <w:sectPr w:rsidR="00D6714A" w:rsidRPr="00CF76EE" w:rsidSect="008A771C">
      <w:headerReference w:type="default" r:id="rId7"/>
      <w:footerReference w:type="default" r:id="rId8"/>
      <w:pgSz w:w="11906" w:h="16838"/>
      <w:pgMar w:top="1985" w:right="709" w:bottom="1560" w:left="1418" w:header="426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4A" w:rsidRDefault="00D6714A">
      <w:r>
        <w:separator/>
      </w:r>
    </w:p>
  </w:endnote>
  <w:endnote w:type="continuationSeparator" w:id="0">
    <w:p w:rsidR="00D6714A" w:rsidRDefault="00D6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A" w:rsidRDefault="00D6714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6714A" w:rsidRDefault="00D6714A">
    <w:pPr>
      <w:pStyle w:val="Footer"/>
      <w:jc w:val="right"/>
    </w:pPr>
  </w:p>
  <w:p w:rsidR="00D6714A" w:rsidRDefault="00D6714A">
    <w:pPr>
      <w:pStyle w:val="Footer"/>
      <w:jc w:val="right"/>
    </w:pPr>
  </w:p>
  <w:p w:rsidR="00D6714A" w:rsidRPr="00AD22D2" w:rsidRDefault="00D6714A" w:rsidP="00FB03C0">
    <w:pPr>
      <w:pStyle w:val="Footer"/>
      <w:tabs>
        <w:tab w:val="clear" w:pos="4536"/>
        <w:tab w:val="clear" w:pos="9072"/>
        <w:tab w:val="center" w:pos="4535"/>
        <w:tab w:val="left" w:pos="5940"/>
      </w:tabs>
      <w:ind w:left="-360" w:right="-290"/>
      <w:jc w:val="right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4A" w:rsidRDefault="00D6714A">
      <w:r>
        <w:separator/>
      </w:r>
    </w:p>
  </w:footnote>
  <w:footnote w:type="continuationSeparator" w:id="0">
    <w:p w:rsidR="00D6714A" w:rsidRDefault="00D6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A" w:rsidRDefault="00D6714A" w:rsidP="003C73F8">
    <w:pPr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79222" o:spid="_x0000_s2049" type="#_x0000_t136" style="position:absolute;left:0;text-align:left;margin-left:0;margin-top:0;width:628.5pt;height:30.6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Verdana&quot;;font-size:1pt" string="EFOP-1.2.11-16-2017-00043 &quot;Esély otthon&quot;"/>
          <w10:wrap anchorx="margin" anchory="margin"/>
        </v:shape>
      </w:pict>
    </w:r>
    <w:r>
      <w:rPr>
        <w:sz w:val="44"/>
        <w:szCs w:val="44"/>
      </w:rPr>
      <w:t xml:space="preserve"> </w:t>
    </w:r>
    <w:r w:rsidRPr="00975C4C">
      <w:rPr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9pt;height:46.5pt">
          <v:imagedata r:id="rId1" o:title=""/>
        </v:shape>
      </w:pict>
    </w:r>
    <w:r w:rsidRPr="003C73F8">
      <w:t xml:space="preserve"> </w:t>
    </w:r>
  </w:p>
  <w:p w:rsidR="00D6714A" w:rsidRPr="003C73F8" w:rsidRDefault="00D6714A" w:rsidP="003C73F8">
    <w:pPr>
      <w:jc w:val="right"/>
      <w:rPr>
        <w:i/>
        <w:iCs/>
      </w:rPr>
    </w:pPr>
    <w:r w:rsidRPr="003C73F8">
      <w:rPr>
        <w:i/>
        <w:iCs/>
      </w:rPr>
      <w:t>EFOP-1.2.11-16-2017-00043 azonosítószám</w:t>
    </w:r>
  </w:p>
  <w:p w:rsidR="00D6714A" w:rsidRPr="003C73F8" w:rsidRDefault="00D6714A" w:rsidP="003C73F8">
    <w:pPr>
      <w:pStyle w:val="Header"/>
      <w:tabs>
        <w:tab w:val="clear" w:pos="4536"/>
        <w:tab w:val="clear" w:pos="9072"/>
        <w:tab w:val="center" w:pos="2835"/>
        <w:tab w:val="left" w:pos="5940"/>
        <w:tab w:val="right" w:pos="9540"/>
      </w:tabs>
      <w:ind w:left="-360" w:right="-290"/>
      <w:jc w:val="right"/>
      <w:rPr>
        <w:i/>
        <w:iCs/>
        <w:sz w:val="44"/>
        <w:szCs w:val="44"/>
      </w:rPr>
    </w:pPr>
    <w:r w:rsidRPr="003C73F8">
      <w:rPr>
        <w:i/>
        <w:iCs/>
      </w:rPr>
      <w:t>„Esély otthon – Önkormányzati bérlakások felújítása Balmazújvároson”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</w:abstractNum>
  <w:abstractNum w:abstractNumId="2">
    <w:nsid w:val="00000007"/>
    <w:multiLevelType w:val="multilevel"/>
    <w:tmpl w:val="70F2845A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color w:val="000000"/>
        <w:spacing w:val="0"/>
        <w:sz w:val="24"/>
        <w:szCs w:val="24"/>
      </w:rPr>
    </w:lvl>
  </w:abstractNum>
  <w:abstractNum w:abstractNumId="3">
    <w:nsid w:val="53C02E08"/>
    <w:multiLevelType w:val="hybridMultilevel"/>
    <w:tmpl w:val="B0ECF58A"/>
    <w:lvl w:ilvl="0" w:tplc="FF66B0A2">
      <w:start w:val="18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3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7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69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084"/>
    <w:rsid w:val="00004D94"/>
    <w:rsid w:val="0000724B"/>
    <w:rsid w:val="00014D39"/>
    <w:rsid w:val="000150C8"/>
    <w:rsid w:val="00021BD7"/>
    <w:rsid w:val="00023B7C"/>
    <w:rsid w:val="000343F4"/>
    <w:rsid w:val="00035099"/>
    <w:rsid w:val="00036C5F"/>
    <w:rsid w:val="000370DA"/>
    <w:rsid w:val="000412EA"/>
    <w:rsid w:val="000513A5"/>
    <w:rsid w:val="00054F76"/>
    <w:rsid w:val="00057494"/>
    <w:rsid w:val="000611FD"/>
    <w:rsid w:val="000646C9"/>
    <w:rsid w:val="0006568F"/>
    <w:rsid w:val="000718D5"/>
    <w:rsid w:val="00073A9F"/>
    <w:rsid w:val="0007639B"/>
    <w:rsid w:val="00080192"/>
    <w:rsid w:val="00082401"/>
    <w:rsid w:val="0008269A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A418C"/>
    <w:rsid w:val="001B185B"/>
    <w:rsid w:val="001B2614"/>
    <w:rsid w:val="001B292B"/>
    <w:rsid w:val="001B380F"/>
    <w:rsid w:val="001B6E94"/>
    <w:rsid w:val="001C2E90"/>
    <w:rsid w:val="001C42C0"/>
    <w:rsid w:val="001C4788"/>
    <w:rsid w:val="001C4CF9"/>
    <w:rsid w:val="001C7751"/>
    <w:rsid w:val="001D1E82"/>
    <w:rsid w:val="001E1251"/>
    <w:rsid w:val="001E3506"/>
    <w:rsid w:val="001E548D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2999"/>
    <w:rsid w:val="00257451"/>
    <w:rsid w:val="00257783"/>
    <w:rsid w:val="0026189B"/>
    <w:rsid w:val="0026204A"/>
    <w:rsid w:val="0026262C"/>
    <w:rsid w:val="00263959"/>
    <w:rsid w:val="002663A8"/>
    <w:rsid w:val="0027161F"/>
    <w:rsid w:val="00277101"/>
    <w:rsid w:val="002854E6"/>
    <w:rsid w:val="00285E8D"/>
    <w:rsid w:val="0028789B"/>
    <w:rsid w:val="00291A7B"/>
    <w:rsid w:val="00293CC8"/>
    <w:rsid w:val="00294272"/>
    <w:rsid w:val="002A4B9D"/>
    <w:rsid w:val="002A51A5"/>
    <w:rsid w:val="002B034C"/>
    <w:rsid w:val="002B38A3"/>
    <w:rsid w:val="002B515B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F6964"/>
    <w:rsid w:val="00302522"/>
    <w:rsid w:val="00304F9D"/>
    <w:rsid w:val="00305472"/>
    <w:rsid w:val="00306810"/>
    <w:rsid w:val="0030792B"/>
    <w:rsid w:val="00322A57"/>
    <w:rsid w:val="00325037"/>
    <w:rsid w:val="0033005F"/>
    <w:rsid w:val="0033575A"/>
    <w:rsid w:val="00336570"/>
    <w:rsid w:val="003366DA"/>
    <w:rsid w:val="003419F4"/>
    <w:rsid w:val="00355736"/>
    <w:rsid w:val="00356BB0"/>
    <w:rsid w:val="003603F4"/>
    <w:rsid w:val="0036291E"/>
    <w:rsid w:val="00363DC1"/>
    <w:rsid w:val="00365A4D"/>
    <w:rsid w:val="00365B6B"/>
    <w:rsid w:val="00366B35"/>
    <w:rsid w:val="00372247"/>
    <w:rsid w:val="0037296A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3996"/>
    <w:rsid w:val="003A4621"/>
    <w:rsid w:val="003B1C2E"/>
    <w:rsid w:val="003B5AF9"/>
    <w:rsid w:val="003B5B3B"/>
    <w:rsid w:val="003C27E0"/>
    <w:rsid w:val="003C2B3C"/>
    <w:rsid w:val="003C48FE"/>
    <w:rsid w:val="003C73F8"/>
    <w:rsid w:val="003D0F99"/>
    <w:rsid w:val="003D7376"/>
    <w:rsid w:val="003E0F6F"/>
    <w:rsid w:val="003E104C"/>
    <w:rsid w:val="003E1D1A"/>
    <w:rsid w:val="003E264D"/>
    <w:rsid w:val="003E4347"/>
    <w:rsid w:val="003E50E3"/>
    <w:rsid w:val="003E72B0"/>
    <w:rsid w:val="003E7E2B"/>
    <w:rsid w:val="003F473C"/>
    <w:rsid w:val="003F47AB"/>
    <w:rsid w:val="003F4ADA"/>
    <w:rsid w:val="003F4FFD"/>
    <w:rsid w:val="003F6385"/>
    <w:rsid w:val="003F7B48"/>
    <w:rsid w:val="004008EA"/>
    <w:rsid w:val="004034DC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2E87"/>
    <w:rsid w:val="00433BBD"/>
    <w:rsid w:val="004355E9"/>
    <w:rsid w:val="004366CC"/>
    <w:rsid w:val="00441C69"/>
    <w:rsid w:val="00446AF5"/>
    <w:rsid w:val="00447147"/>
    <w:rsid w:val="004530F1"/>
    <w:rsid w:val="00453DEE"/>
    <w:rsid w:val="004601D3"/>
    <w:rsid w:val="004656A4"/>
    <w:rsid w:val="004668D6"/>
    <w:rsid w:val="00470D8E"/>
    <w:rsid w:val="0047123F"/>
    <w:rsid w:val="00473814"/>
    <w:rsid w:val="00481AC9"/>
    <w:rsid w:val="00481B4E"/>
    <w:rsid w:val="00484DAB"/>
    <w:rsid w:val="004851D4"/>
    <w:rsid w:val="00490902"/>
    <w:rsid w:val="00490E87"/>
    <w:rsid w:val="00494748"/>
    <w:rsid w:val="00496261"/>
    <w:rsid w:val="004A3226"/>
    <w:rsid w:val="004A53A0"/>
    <w:rsid w:val="004B43EA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5294"/>
    <w:rsid w:val="004D66D7"/>
    <w:rsid w:val="004E0B74"/>
    <w:rsid w:val="004E149E"/>
    <w:rsid w:val="004E22B0"/>
    <w:rsid w:val="004E562C"/>
    <w:rsid w:val="004E7910"/>
    <w:rsid w:val="004F780E"/>
    <w:rsid w:val="0050007D"/>
    <w:rsid w:val="005002F1"/>
    <w:rsid w:val="00504ABE"/>
    <w:rsid w:val="0050516E"/>
    <w:rsid w:val="00506FB8"/>
    <w:rsid w:val="00513CA8"/>
    <w:rsid w:val="005209A5"/>
    <w:rsid w:val="005212A4"/>
    <w:rsid w:val="005232AC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8040A"/>
    <w:rsid w:val="00583A8F"/>
    <w:rsid w:val="00584B1B"/>
    <w:rsid w:val="00590A36"/>
    <w:rsid w:val="005A1284"/>
    <w:rsid w:val="005A4B70"/>
    <w:rsid w:val="005B34DC"/>
    <w:rsid w:val="005C17B1"/>
    <w:rsid w:val="005C4783"/>
    <w:rsid w:val="005C4B77"/>
    <w:rsid w:val="005C76B8"/>
    <w:rsid w:val="005C794A"/>
    <w:rsid w:val="005D05C2"/>
    <w:rsid w:val="005E3DA9"/>
    <w:rsid w:val="005F2E01"/>
    <w:rsid w:val="005F6AB3"/>
    <w:rsid w:val="005F77B3"/>
    <w:rsid w:val="005F7C32"/>
    <w:rsid w:val="00600C71"/>
    <w:rsid w:val="00605A0E"/>
    <w:rsid w:val="006222D9"/>
    <w:rsid w:val="006244B9"/>
    <w:rsid w:val="006271CD"/>
    <w:rsid w:val="006356EF"/>
    <w:rsid w:val="0063694D"/>
    <w:rsid w:val="0064116D"/>
    <w:rsid w:val="006414D7"/>
    <w:rsid w:val="006513F3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3483"/>
    <w:rsid w:val="00683A8A"/>
    <w:rsid w:val="006844BB"/>
    <w:rsid w:val="006853EC"/>
    <w:rsid w:val="0068698F"/>
    <w:rsid w:val="00686F00"/>
    <w:rsid w:val="00694086"/>
    <w:rsid w:val="006A7114"/>
    <w:rsid w:val="006B1DDA"/>
    <w:rsid w:val="006B2DAA"/>
    <w:rsid w:val="006C3758"/>
    <w:rsid w:val="006C6C41"/>
    <w:rsid w:val="006C77B2"/>
    <w:rsid w:val="006D6BB6"/>
    <w:rsid w:val="006E0721"/>
    <w:rsid w:val="006E1408"/>
    <w:rsid w:val="006E46EB"/>
    <w:rsid w:val="006E4C14"/>
    <w:rsid w:val="006E6F02"/>
    <w:rsid w:val="006F4E23"/>
    <w:rsid w:val="006F66A3"/>
    <w:rsid w:val="00703399"/>
    <w:rsid w:val="00703FA4"/>
    <w:rsid w:val="007044AE"/>
    <w:rsid w:val="00715C32"/>
    <w:rsid w:val="007161C1"/>
    <w:rsid w:val="007229A4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2F30"/>
    <w:rsid w:val="00744F10"/>
    <w:rsid w:val="00750803"/>
    <w:rsid w:val="007528B3"/>
    <w:rsid w:val="007547A7"/>
    <w:rsid w:val="00755315"/>
    <w:rsid w:val="007575CF"/>
    <w:rsid w:val="00757858"/>
    <w:rsid w:val="0076207D"/>
    <w:rsid w:val="00762B51"/>
    <w:rsid w:val="00762B76"/>
    <w:rsid w:val="007660DC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1051"/>
    <w:rsid w:val="0079677A"/>
    <w:rsid w:val="007A4F19"/>
    <w:rsid w:val="007A67B9"/>
    <w:rsid w:val="007B19C9"/>
    <w:rsid w:val="007B2C27"/>
    <w:rsid w:val="007B6574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10A3"/>
    <w:rsid w:val="00832BD3"/>
    <w:rsid w:val="00834071"/>
    <w:rsid w:val="00834703"/>
    <w:rsid w:val="00834721"/>
    <w:rsid w:val="00834CC0"/>
    <w:rsid w:val="00836574"/>
    <w:rsid w:val="00842B69"/>
    <w:rsid w:val="0084383F"/>
    <w:rsid w:val="008460D0"/>
    <w:rsid w:val="008506B4"/>
    <w:rsid w:val="00851DF7"/>
    <w:rsid w:val="00853A73"/>
    <w:rsid w:val="00861904"/>
    <w:rsid w:val="00861D0A"/>
    <w:rsid w:val="008631C4"/>
    <w:rsid w:val="0086344F"/>
    <w:rsid w:val="00863669"/>
    <w:rsid w:val="0086778B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1C"/>
    <w:rsid w:val="008A77EC"/>
    <w:rsid w:val="008B457A"/>
    <w:rsid w:val="008B5483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16A0"/>
    <w:rsid w:val="00902A56"/>
    <w:rsid w:val="0090413A"/>
    <w:rsid w:val="0090415E"/>
    <w:rsid w:val="00920897"/>
    <w:rsid w:val="00922460"/>
    <w:rsid w:val="00927AB9"/>
    <w:rsid w:val="00936889"/>
    <w:rsid w:val="009423C5"/>
    <w:rsid w:val="00947A19"/>
    <w:rsid w:val="009510BA"/>
    <w:rsid w:val="00952E8A"/>
    <w:rsid w:val="0095788F"/>
    <w:rsid w:val="00961963"/>
    <w:rsid w:val="00963829"/>
    <w:rsid w:val="00967C57"/>
    <w:rsid w:val="0097061A"/>
    <w:rsid w:val="00975C4C"/>
    <w:rsid w:val="00975F24"/>
    <w:rsid w:val="00982E1C"/>
    <w:rsid w:val="00985133"/>
    <w:rsid w:val="0099306B"/>
    <w:rsid w:val="009948EA"/>
    <w:rsid w:val="00994B8E"/>
    <w:rsid w:val="009952DE"/>
    <w:rsid w:val="00996184"/>
    <w:rsid w:val="009A1596"/>
    <w:rsid w:val="009A685B"/>
    <w:rsid w:val="009B002E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E64FC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47EFB"/>
    <w:rsid w:val="00A55D6C"/>
    <w:rsid w:val="00A60E96"/>
    <w:rsid w:val="00A624CC"/>
    <w:rsid w:val="00A672A6"/>
    <w:rsid w:val="00A714A5"/>
    <w:rsid w:val="00A73A01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D20"/>
    <w:rsid w:val="00AD22D2"/>
    <w:rsid w:val="00AD2C14"/>
    <w:rsid w:val="00AD33BA"/>
    <w:rsid w:val="00AF15C4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D34"/>
    <w:rsid w:val="00B629C2"/>
    <w:rsid w:val="00B66699"/>
    <w:rsid w:val="00B67DBD"/>
    <w:rsid w:val="00B769C2"/>
    <w:rsid w:val="00B776E9"/>
    <w:rsid w:val="00B778A0"/>
    <w:rsid w:val="00B8269B"/>
    <w:rsid w:val="00B84305"/>
    <w:rsid w:val="00B91FE2"/>
    <w:rsid w:val="00BA2470"/>
    <w:rsid w:val="00BB0397"/>
    <w:rsid w:val="00BB345D"/>
    <w:rsid w:val="00BB5B16"/>
    <w:rsid w:val="00BC0F46"/>
    <w:rsid w:val="00BC6362"/>
    <w:rsid w:val="00BD2FFE"/>
    <w:rsid w:val="00BD4BE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118D3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57194"/>
    <w:rsid w:val="00C60199"/>
    <w:rsid w:val="00C6348F"/>
    <w:rsid w:val="00C63EB8"/>
    <w:rsid w:val="00C66495"/>
    <w:rsid w:val="00C70656"/>
    <w:rsid w:val="00C73BC6"/>
    <w:rsid w:val="00C76340"/>
    <w:rsid w:val="00C76D95"/>
    <w:rsid w:val="00C874C2"/>
    <w:rsid w:val="00CA239F"/>
    <w:rsid w:val="00CA2A23"/>
    <w:rsid w:val="00CB23D4"/>
    <w:rsid w:val="00CB7FB8"/>
    <w:rsid w:val="00CC1364"/>
    <w:rsid w:val="00CC1CE5"/>
    <w:rsid w:val="00CC3D2B"/>
    <w:rsid w:val="00CC42ED"/>
    <w:rsid w:val="00CD43F6"/>
    <w:rsid w:val="00CE4B10"/>
    <w:rsid w:val="00CE6138"/>
    <w:rsid w:val="00CF169C"/>
    <w:rsid w:val="00CF50E3"/>
    <w:rsid w:val="00CF76EE"/>
    <w:rsid w:val="00D0470A"/>
    <w:rsid w:val="00D06E68"/>
    <w:rsid w:val="00D1582D"/>
    <w:rsid w:val="00D22777"/>
    <w:rsid w:val="00D314ED"/>
    <w:rsid w:val="00D37891"/>
    <w:rsid w:val="00D43D8A"/>
    <w:rsid w:val="00D53499"/>
    <w:rsid w:val="00D5422A"/>
    <w:rsid w:val="00D61555"/>
    <w:rsid w:val="00D6186D"/>
    <w:rsid w:val="00D62D24"/>
    <w:rsid w:val="00D66A25"/>
    <w:rsid w:val="00D6714A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DE8"/>
    <w:rsid w:val="00DD04BF"/>
    <w:rsid w:val="00DD3CA7"/>
    <w:rsid w:val="00DD7411"/>
    <w:rsid w:val="00DE0472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4516"/>
    <w:rsid w:val="00E22328"/>
    <w:rsid w:val="00E30542"/>
    <w:rsid w:val="00E3173B"/>
    <w:rsid w:val="00E35C34"/>
    <w:rsid w:val="00E3738E"/>
    <w:rsid w:val="00E40054"/>
    <w:rsid w:val="00E4270D"/>
    <w:rsid w:val="00E46CC7"/>
    <w:rsid w:val="00E564F0"/>
    <w:rsid w:val="00E61AAA"/>
    <w:rsid w:val="00E63F7E"/>
    <w:rsid w:val="00E7252D"/>
    <w:rsid w:val="00E80437"/>
    <w:rsid w:val="00E8068A"/>
    <w:rsid w:val="00E80DCD"/>
    <w:rsid w:val="00E8323E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268B"/>
    <w:rsid w:val="00ED2EFE"/>
    <w:rsid w:val="00EE251E"/>
    <w:rsid w:val="00EE5E04"/>
    <w:rsid w:val="00EF2220"/>
    <w:rsid w:val="00EF2D19"/>
    <w:rsid w:val="00EF66C2"/>
    <w:rsid w:val="00F13970"/>
    <w:rsid w:val="00F16CC5"/>
    <w:rsid w:val="00F22E1A"/>
    <w:rsid w:val="00F24A9E"/>
    <w:rsid w:val="00F26B0D"/>
    <w:rsid w:val="00F26CBA"/>
    <w:rsid w:val="00F30974"/>
    <w:rsid w:val="00F36165"/>
    <w:rsid w:val="00F40C79"/>
    <w:rsid w:val="00F40FC1"/>
    <w:rsid w:val="00F41492"/>
    <w:rsid w:val="00F50461"/>
    <w:rsid w:val="00F50C78"/>
    <w:rsid w:val="00F51457"/>
    <w:rsid w:val="00F53AA3"/>
    <w:rsid w:val="00F55DB1"/>
    <w:rsid w:val="00F616BF"/>
    <w:rsid w:val="00F61E61"/>
    <w:rsid w:val="00F62190"/>
    <w:rsid w:val="00F629A3"/>
    <w:rsid w:val="00F65517"/>
    <w:rsid w:val="00F67283"/>
    <w:rsid w:val="00F70514"/>
    <w:rsid w:val="00F73BC9"/>
    <w:rsid w:val="00F74BFB"/>
    <w:rsid w:val="00F758AC"/>
    <w:rsid w:val="00F77A8D"/>
    <w:rsid w:val="00F83D6F"/>
    <w:rsid w:val="00F91414"/>
    <w:rsid w:val="00FA1F30"/>
    <w:rsid w:val="00FB02FF"/>
    <w:rsid w:val="00FB03C0"/>
    <w:rsid w:val="00FB0DD7"/>
    <w:rsid w:val="00FB2106"/>
    <w:rsid w:val="00FB2A32"/>
    <w:rsid w:val="00FB4C3F"/>
    <w:rsid w:val="00FC5422"/>
    <w:rsid w:val="00FD3E40"/>
    <w:rsid w:val="00FD4BB5"/>
    <w:rsid w:val="00FD50EB"/>
    <w:rsid w:val="00FE151E"/>
    <w:rsid w:val="00FE3A68"/>
    <w:rsid w:val="00FE40F4"/>
    <w:rsid w:val="00FE628B"/>
    <w:rsid w:val="00FE64A8"/>
    <w:rsid w:val="00FE7562"/>
    <w:rsid w:val="00FF0486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8A"/>
    <w:pPr>
      <w:jc w:val="both"/>
    </w:pPr>
    <w:rPr>
      <w:rFonts w:ascii="Verdana" w:hAnsi="Verdana" w:cs="Verdana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D8A"/>
    <w:pPr>
      <w:keepNext/>
      <w:jc w:val="left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0343F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F4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1"/>
    <w:uiPriority w:val="99"/>
    <w:rsid w:val="00E000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43F4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rsid w:val="00563B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 w:cs="FilosofiaCE"/>
      <w:spacing w:val="4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8C6A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F4"/>
    <w:rPr>
      <w:sz w:val="2"/>
      <w:szCs w:val="2"/>
    </w:rPr>
  </w:style>
  <w:style w:type="paragraph" w:styleId="BalloonText">
    <w:name w:val="Balloon Text"/>
    <w:basedOn w:val="Normal"/>
    <w:link w:val="BalloonTextChar1"/>
    <w:uiPriority w:val="99"/>
    <w:semiHidden/>
    <w:rsid w:val="00A85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F4"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rsid w:val="00A8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E562C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uiPriority w:val="99"/>
    <w:rsid w:val="00C76340"/>
    <w:rPr>
      <w:rFonts w:ascii="Verdana" w:hAnsi="Verdana" w:cs="Verdan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F76EE"/>
    <w:rPr>
      <w:i/>
      <w:iCs/>
    </w:rPr>
  </w:style>
  <w:style w:type="paragraph" w:styleId="BodyText">
    <w:name w:val="Body Text"/>
    <w:basedOn w:val="Normal"/>
    <w:link w:val="BodyTextChar1"/>
    <w:uiPriority w:val="99"/>
    <w:rsid w:val="00CF76EE"/>
    <w:pPr>
      <w:widowControl w:val="0"/>
      <w:suppressAutoHyphens/>
      <w:spacing w:after="120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43F4"/>
    <w:rPr>
      <w:rFonts w:ascii="Verdana" w:hAnsi="Verdana" w:cs="Verdana"/>
      <w:sz w:val="20"/>
      <w:szCs w:val="20"/>
    </w:rPr>
  </w:style>
  <w:style w:type="character" w:customStyle="1" w:styleId="BodyTextChar1">
    <w:name w:val="Body Text Char1"/>
    <w:link w:val="BodyText"/>
    <w:uiPriority w:val="99"/>
    <w:rsid w:val="00CF76EE"/>
    <w:rPr>
      <w:rFonts w:eastAsia="SimSun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"/>
    <w:uiPriority w:val="99"/>
    <w:rsid w:val="00CF76EE"/>
    <w:pPr>
      <w:widowControl w:val="0"/>
      <w:suppressAutoHyphens/>
      <w:autoSpaceDE w:val="0"/>
      <w:jc w:val="left"/>
    </w:pPr>
    <w:rPr>
      <w:color w:val="000000"/>
      <w:kern w:val="1"/>
      <w:sz w:val="24"/>
      <w:szCs w:val="24"/>
      <w:lang w:eastAsia="hi-IN" w:bidi="hi-IN"/>
    </w:rPr>
  </w:style>
  <w:style w:type="paragraph" w:customStyle="1" w:styleId="Tblzattartalom">
    <w:name w:val="Táblázattartalom"/>
    <w:basedOn w:val="Normal"/>
    <w:uiPriority w:val="99"/>
    <w:rsid w:val="00CF76EE"/>
    <w:pPr>
      <w:widowControl w:val="0"/>
      <w:suppressLineNumbers/>
      <w:suppressAutoHyphens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Listaszerbekezds">
    <w:name w:val="Listaszerű bekezdés"/>
    <w:basedOn w:val="Normal"/>
    <w:uiPriority w:val="99"/>
    <w:rsid w:val="00CF76EE"/>
    <w:pPr>
      <w:widowControl w:val="0"/>
      <w:suppressAutoHyphens/>
      <w:ind w:left="720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rsid w:val="00CF76EE"/>
    <w:pPr>
      <w:spacing w:before="100" w:after="100"/>
      <w:jc w:val="left"/>
    </w:pPr>
    <w:rPr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uiPriority w:val="99"/>
    <w:rsid w:val="00CF76E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966</Words>
  <Characters>6666</Characters>
  <Application>Microsoft Office Outlook</Application>
  <DocSecurity>0</DocSecurity>
  <Lines>0</Lines>
  <Paragraphs>0</Paragraphs>
  <ScaleCrop>false</ScaleCrop>
  <Company>KSZF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subject/>
  <dc:creator>Miklós Bernadett</dc:creator>
  <cp:keywords/>
  <dc:description/>
  <cp:lastModifiedBy>Bistey Csaba</cp:lastModifiedBy>
  <cp:revision>3</cp:revision>
  <cp:lastPrinted>2011-03-21T14:10:00Z</cp:lastPrinted>
  <dcterms:created xsi:type="dcterms:W3CDTF">2022-11-17T12:21:00Z</dcterms:created>
  <dcterms:modified xsi:type="dcterms:W3CDTF">2022-11-17T12:23:00Z</dcterms:modified>
</cp:coreProperties>
</file>